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4E" w:rsidRPr="00A1318E" w:rsidRDefault="00FE184E" w:rsidP="00FE184E">
      <w:pPr>
        <w:widowControl w:val="0"/>
        <w:tabs>
          <w:tab w:val="left" w:pos="8647"/>
          <w:tab w:val="left" w:pos="8931"/>
        </w:tabs>
        <w:autoSpaceDE w:val="0"/>
        <w:autoSpaceDN w:val="0"/>
        <w:spacing w:after="0" w:line="240" w:lineRule="auto"/>
        <w:jc w:val="center"/>
        <w:outlineLvl w:val="0"/>
        <w:rPr>
          <w:rFonts w:eastAsia="Times New Roman" w:cs="Times New Roman"/>
          <w:b/>
          <w:bCs/>
          <w:caps/>
          <w:kern w:val="36"/>
          <w:sz w:val="21"/>
          <w:szCs w:val="21"/>
        </w:rPr>
      </w:pPr>
      <w:r w:rsidRPr="00A1318E">
        <w:rPr>
          <w:rFonts w:eastAsia="Times New Roman" w:cs="Times New Roman"/>
          <w:b/>
          <w:bCs/>
          <w:caps/>
          <w:kern w:val="36"/>
          <w:sz w:val="21"/>
          <w:szCs w:val="21"/>
        </w:rPr>
        <w:t xml:space="preserve">СООБЩЕНИЕ о </w:t>
      </w:r>
      <w:r>
        <w:rPr>
          <w:rFonts w:eastAsia="Times New Roman" w:cs="Times New Roman"/>
          <w:b/>
          <w:bCs/>
          <w:caps/>
          <w:kern w:val="36"/>
          <w:sz w:val="21"/>
          <w:szCs w:val="21"/>
        </w:rPr>
        <w:t>возможном установлении публичного сервитута</w:t>
      </w:r>
    </w:p>
    <w:p w:rsidR="00FE184E" w:rsidRPr="00A1318E" w:rsidRDefault="00FE184E" w:rsidP="00FE184E">
      <w:pPr>
        <w:widowControl w:val="0"/>
        <w:autoSpaceDE w:val="0"/>
        <w:autoSpaceDN w:val="0"/>
        <w:spacing w:after="0" w:line="240" w:lineRule="auto"/>
        <w:jc w:val="center"/>
        <w:outlineLvl w:val="0"/>
        <w:rPr>
          <w:rFonts w:eastAsia="Times New Roman" w:cs="Times New Roman"/>
          <w:b/>
          <w:bCs/>
          <w:caps/>
          <w:kern w:val="36"/>
          <w:sz w:val="21"/>
          <w:szCs w:val="21"/>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1. Наименование уполномоченного органа, которым рассматривается</w:t>
      </w:r>
      <w:r w:rsidRPr="00A1318E">
        <w:rPr>
          <w:rFonts w:eastAsia="Times New Roman" w:cs="Times New Roman"/>
          <w:color w:val="000000"/>
          <w:szCs w:val="24"/>
        </w:rPr>
        <w:t> </w:t>
      </w:r>
      <w:r w:rsidRPr="00A1318E">
        <w:rPr>
          <w:rFonts w:eastAsia="Times New Roman" w:cs="Times New Roman"/>
          <w:b/>
          <w:bCs/>
          <w:color w:val="000000"/>
          <w:szCs w:val="24"/>
        </w:rPr>
        <w:t>ходатайство об установлении публичного сервитута</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Администрация Новгородского муниципального района Новгородской области</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3F0C27" w:rsidRDefault="00FE184E" w:rsidP="003F0C27">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2. Цель установления публичного сервитута:</w:t>
      </w:r>
      <w:r w:rsidRPr="00A1318E">
        <w:rPr>
          <w:rFonts w:eastAsia="Times New Roman" w:cs="Times New Roman"/>
          <w:bCs/>
          <w:szCs w:val="24"/>
        </w:rPr>
        <w:t xml:space="preserve"> </w:t>
      </w:r>
      <w:r w:rsidRPr="00A1318E">
        <w:rPr>
          <w:rFonts w:eastAsia="Times New Roman" w:cs="Times New Roman"/>
          <w:szCs w:val="24"/>
        </w:rPr>
        <w:t>строительство, реконструкция, эксплуатация, капитальный ремонт объектов газоснабжения и их неотъемлемых технологических частей, необходимых для организации газоснабжения, подключения (технологического присоединения) к сетям инженерно-технического обеспечения</w:t>
      </w:r>
      <w:r w:rsidRPr="00A1318E">
        <w:rPr>
          <w:rFonts w:eastAsia="Times New Roman" w:cs="Times New Roman"/>
          <w:bCs/>
          <w:szCs w:val="24"/>
        </w:rPr>
        <w:t xml:space="preserve"> газопровода среднего давления </w:t>
      </w:r>
      <w:r w:rsidR="003F0C27" w:rsidRPr="003F0C27">
        <w:rPr>
          <w:bCs/>
          <w:szCs w:val="24"/>
        </w:rPr>
        <w:t xml:space="preserve">по программе развития газоснабжения и газификации </w:t>
      </w:r>
      <w:r w:rsidR="003F0C27" w:rsidRPr="003F0C27">
        <w:rPr>
          <w:szCs w:val="24"/>
        </w:rPr>
        <w:t>Новгородской области на период 2023</w:t>
      </w:r>
      <w:r w:rsidRPr="003F0C27">
        <w:rPr>
          <w:rFonts w:eastAsia="Times New Roman" w:cs="Times New Roman"/>
          <w:color w:val="000000"/>
          <w:szCs w:val="24"/>
        </w:rPr>
        <w:t>, а именно</w:t>
      </w:r>
      <w:r w:rsidRPr="00A1318E">
        <w:rPr>
          <w:rFonts w:eastAsia="Times New Roman" w:cs="Times New Roman"/>
          <w:color w:val="000000"/>
          <w:szCs w:val="24"/>
        </w:rPr>
        <w:t>:</w:t>
      </w:r>
    </w:p>
    <w:p w:rsidR="003F0C27" w:rsidRDefault="003F0C27" w:rsidP="003F0C27">
      <w:pPr>
        <w:widowControl w:val="0"/>
        <w:autoSpaceDE w:val="0"/>
        <w:autoSpaceDN w:val="0"/>
        <w:spacing w:after="0" w:line="240" w:lineRule="auto"/>
        <w:jc w:val="both"/>
        <w:rPr>
          <w:rFonts w:eastAsia="Times New Roman" w:cs="Times New Roman"/>
          <w:color w:val="000000"/>
          <w:szCs w:val="24"/>
        </w:rPr>
      </w:pPr>
    </w:p>
    <w:p w:rsidR="00FE184E" w:rsidRPr="003F0C27" w:rsidRDefault="003F0C27" w:rsidP="003F0C27">
      <w:pPr>
        <w:widowControl w:val="0"/>
        <w:autoSpaceDE w:val="0"/>
        <w:autoSpaceDN w:val="0"/>
        <w:spacing w:after="0" w:line="240" w:lineRule="auto"/>
        <w:jc w:val="both"/>
        <w:rPr>
          <w:rFonts w:eastAsia="Times New Roman" w:cs="Times New Roman"/>
          <w:color w:val="000000"/>
          <w:szCs w:val="24"/>
        </w:rPr>
      </w:pPr>
      <w:r w:rsidRPr="003F0C27">
        <w:rPr>
          <w:spacing w:val="4"/>
          <w:szCs w:val="24"/>
        </w:rPr>
        <w:t>газопровод межпоселковый среднего давления д.Божонка - д.Белая Гора Новгородского района Новгородской области</w:t>
      </w:r>
    </w:p>
    <w:p w:rsidR="003F0C27" w:rsidRPr="003F0C27" w:rsidRDefault="003F0C27" w:rsidP="00FE184E">
      <w:pPr>
        <w:widowControl w:val="0"/>
        <w:autoSpaceDE w:val="0"/>
        <w:autoSpaceDN w:val="0"/>
        <w:spacing w:after="0" w:line="240" w:lineRule="auto"/>
        <w:ind w:right="204"/>
        <w:rPr>
          <w:rFonts w:eastAsia="Times New Roman" w:cs="Times New Roman"/>
          <w:szCs w:val="24"/>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3. Адрес и иное описание местоположение земельного участка, в отношении которого испрашивается публичный сервитут</w:t>
      </w:r>
      <w:r w:rsidRPr="00A1318E">
        <w:rPr>
          <w:rFonts w:eastAsia="Times New Roman" w:cs="Times New Roman"/>
          <w:color w:val="000000"/>
          <w:szCs w:val="24"/>
        </w:rPr>
        <w:t xml:space="preserve">: Новгородская область, Новгородский район, </w:t>
      </w:r>
      <w:r w:rsidR="000437D6">
        <w:rPr>
          <w:rFonts w:eastAsia="Times New Roman" w:cs="Times New Roman"/>
          <w:color w:val="FF0000"/>
          <w:szCs w:val="24"/>
        </w:rPr>
        <w:t>Савинское</w:t>
      </w:r>
      <w:r w:rsidRPr="00A1318E">
        <w:rPr>
          <w:rFonts w:eastAsia="Times New Roman" w:cs="Times New Roman"/>
          <w:szCs w:val="24"/>
        </w:rPr>
        <w:t xml:space="preserve"> сельское поселение</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FE184E" w:rsidRPr="00A1318E" w:rsidRDefault="00FE184E" w:rsidP="00FE184E">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A1318E">
        <w:rPr>
          <w:rFonts w:eastAsia="Times New Roman" w:cs="Times New Roman"/>
          <w:b/>
          <w:bCs/>
          <w:szCs w:val="24"/>
        </w:rPr>
        <w:t>пятнадцати дней со дня опубликования данного сообщения </w:t>
      </w:r>
      <w:r w:rsidRPr="00A1318E">
        <w:rPr>
          <w:rFonts w:eastAsia="Times New Roman" w:cs="Times New Roman"/>
          <w:szCs w:val="24"/>
        </w:rPr>
        <w:t>подают в Администрацию Новгородского муниципального района (</w:t>
      </w:r>
      <w:r w:rsidRPr="00A1318E">
        <w:rPr>
          <w:rFonts w:eastAsia="Times New Roman" w:cs="Times New Roman"/>
          <w:szCs w:val="24"/>
          <w:lang w:eastAsia="ar-SA"/>
        </w:rPr>
        <w:t>173014, Новгородская область, Великий Новгород, ул. Большая Московская, д. 78</w:t>
      </w:r>
      <w:r w:rsidRPr="00A1318E">
        <w:rPr>
          <w:rFonts w:eastAsia="Times New Roman" w:cs="Times New Roman"/>
          <w:szCs w:val="24"/>
        </w:rPr>
        <w:t xml:space="preserve">, адрес электронной почты: </w:t>
      </w:r>
      <w:hyperlink r:id="rId8" w:history="1">
        <w:proofErr w:type="gramStart"/>
        <w:r w:rsidRPr="00A1318E">
          <w:rPr>
            <w:rFonts w:eastAsia="Times New Roman" w:cs="Times New Roman"/>
            <w:color w:val="0000FF"/>
            <w:szCs w:val="24"/>
            <w:u w:val="single"/>
          </w:rPr>
          <w:t>novrayon@novreg.ru</w:t>
        </w:r>
      </w:hyperlink>
      <w:r w:rsidRPr="00A1318E">
        <w:rPr>
          <w:rFonts w:eastAsia="Times New Roman" w:cs="Times New Roman"/>
          <w:szCs w:val="24"/>
        </w:rPr>
        <w:t xml:space="preserve"> </w:t>
      </w:r>
      <w:hyperlink r:id="rId9" w:history="1"/>
      <w:r w:rsidRPr="00A1318E">
        <w:rPr>
          <w:rFonts w:eastAsia="Times New Roman" w:cs="Times New Roman"/>
          <w:szCs w:val="24"/>
        </w:rPr>
        <w:t>)</w:t>
      </w:r>
      <w:proofErr w:type="gramEnd"/>
      <w:r w:rsidRPr="00A1318E">
        <w:rPr>
          <w:rFonts w:eastAsia="Times New Roman" w:cs="Times New Roman"/>
          <w:szCs w:val="24"/>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A1318E">
        <w:rPr>
          <w:rFonts w:eastAsia="Times New Roman" w:cs="Times New Roman"/>
          <w:color w:val="000000"/>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5. Официальные сайты в информационно-телекоммуникационной</w:t>
      </w:r>
      <w:r w:rsidRPr="00A1318E">
        <w:rPr>
          <w:rFonts w:eastAsia="Times New Roman" w:cs="Times New Roman"/>
          <w:color w:val="000000"/>
          <w:szCs w:val="24"/>
        </w:rPr>
        <w:t> </w:t>
      </w:r>
      <w:r w:rsidRPr="00A1318E">
        <w:rPr>
          <w:rFonts w:eastAsia="Times New Roman" w:cs="Times New Roman"/>
          <w:b/>
          <w:bCs/>
          <w:color w:val="000000"/>
          <w:szCs w:val="24"/>
        </w:rPr>
        <w:t>сети «Интернет», на которых размещается сообщение о поступившем</w:t>
      </w:r>
      <w:r w:rsidRPr="00A1318E">
        <w:rPr>
          <w:rFonts w:eastAsia="Times New Roman" w:cs="Times New Roman"/>
          <w:color w:val="000000"/>
          <w:szCs w:val="24"/>
        </w:rPr>
        <w:t> </w:t>
      </w:r>
      <w:r w:rsidRPr="00A1318E">
        <w:rPr>
          <w:rFonts w:eastAsia="Times New Roman" w:cs="Times New Roman"/>
          <w:b/>
          <w:bCs/>
          <w:color w:val="000000"/>
          <w:szCs w:val="24"/>
        </w:rPr>
        <w:t>ходатайстве об установлении публичного сервитута</w:t>
      </w:r>
      <w:r w:rsidRPr="00A1318E">
        <w:rPr>
          <w:rFonts w:eastAsia="Times New Roman" w:cs="Times New Roman"/>
          <w:color w:val="000000"/>
          <w:szCs w:val="24"/>
        </w:rPr>
        <w:t>:</w:t>
      </w:r>
    </w:p>
    <w:p w:rsidR="00FE184E" w:rsidRPr="00A1318E" w:rsidRDefault="00FE184E" w:rsidP="00FE184E">
      <w:pPr>
        <w:widowControl w:val="0"/>
        <w:autoSpaceDE w:val="0"/>
        <w:autoSpaceDN w:val="0"/>
        <w:spacing w:after="0" w:line="240" w:lineRule="auto"/>
        <w:jc w:val="both"/>
        <w:rPr>
          <w:rFonts w:eastAsia="Times New Roman" w:cs="Times New Roman"/>
          <w:color w:val="0000FF"/>
          <w:szCs w:val="24"/>
          <w:u w:val="single"/>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10" w:history="1">
        <w:r w:rsidRPr="00A1318E">
          <w:rPr>
            <w:rFonts w:eastAsia="Times New Roman" w:cs="Times New Roman"/>
            <w:color w:val="0000FF"/>
            <w:szCs w:val="24"/>
            <w:u w:val="single"/>
          </w:rPr>
          <w:t>www.новгородский-район.рф</w:t>
        </w:r>
      </w:hyperlink>
    </w:p>
    <w:p w:rsidR="00FE184E" w:rsidRPr="00A1318E" w:rsidRDefault="00FE184E" w:rsidP="00FE184E">
      <w:pPr>
        <w:widowControl w:val="0"/>
        <w:autoSpaceDE w:val="0"/>
        <w:autoSpaceDN w:val="0"/>
        <w:spacing w:after="0" w:line="240" w:lineRule="auto"/>
        <w:jc w:val="both"/>
        <w:rPr>
          <w:rFonts w:eastAsia="Times New Roman" w:cs="Times New Roman"/>
          <w:szCs w:val="24"/>
        </w:rPr>
      </w:pPr>
    </w:p>
    <w:p w:rsidR="00FE184E" w:rsidRPr="00A1318E" w:rsidRDefault="00FE184E" w:rsidP="00FE184E">
      <w:pPr>
        <w:widowControl w:val="0"/>
        <w:autoSpaceDE w:val="0"/>
        <w:autoSpaceDN w:val="0"/>
        <w:adjustRightInd w:val="0"/>
        <w:spacing w:after="0" w:line="240" w:lineRule="auto"/>
        <w:jc w:val="both"/>
        <w:rPr>
          <w:rFonts w:eastAsia="Times New Roman" w:cs="Times New Roman"/>
          <w:b/>
          <w:bCs/>
          <w:szCs w:val="24"/>
        </w:rPr>
      </w:pPr>
      <w:bookmarkStart w:id="0" w:name="_GoBack"/>
      <w:r w:rsidRPr="00A1318E">
        <w:rPr>
          <w:rFonts w:eastAsia="Times New Roman" w:cs="Times New Roman"/>
          <w:b/>
          <w:color w:val="000000"/>
          <w:szCs w:val="24"/>
        </w:rPr>
        <w:t xml:space="preserve">6. </w:t>
      </w:r>
      <w:r w:rsidRPr="00A1318E">
        <w:rPr>
          <w:rFonts w:eastAsia="Times New Roman" w:cs="Times New Roman"/>
          <w:b/>
          <w:bCs/>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FE184E" w:rsidRPr="00963F7A" w:rsidRDefault="00FE184E" w:rsidP="009830C9">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 xml:space="preserve">В рамках программы </w:t>
      </w:r>
      <w:r w:rsidR="009830C9">
        <w:rPr>
          <w:rFonts w:eastAsia="Times New Roman" w:cs="Times New Roman"/>
          <w:szCs w:val="24"/>
        </w:rPr>
        <w:t xml:space="preserve">развития газоснабжения и </w:t>
      </w:r>
      <w:r w:rsidRPr="00A1318E">
        <w:rPr>
          <w:rFonts w:eastAsia="Times New Roman" w:cs="Times New Roman"/>
          <w:szCs w:val="24"/>
        </w:rPr>
        <w:t>газификации Новгород</w:t>
      </w:r>
      <w:r w:rsidR="009830C9">
        <w:rPr>
          <w:rFonts w:eastAsia="Times New Roman" w:cs="Times New Roman"/>
          <w:szCs w:val="24"/>
        </w:rPr>
        <w:t>ской области на период 2021-2025</w:t>
      </w:r>
      <w:r w:rsidR="0006541B">
        <w:rPr>
          <w:rFonts w:eastAsia="Times New Roman" w:cs="Times New Roman"/>
          <w:szCs w:val="24"/>
        </w:rPr>
        <w:t xml:space="preserve"> годы.</w:t>
      </w: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p>
    <w:p w:rsidR="00FE184E" w:rsidRPr="00A1318E" w:rsidRDefault="00FE184E" w:rsidP="00FE184E">
      <w:pPr>
        <w:widowControl w:val="0"/>
        <w:autoSpaceDE w:val="0"/>
        <w:autoSpaceDN w:val="0"/>
        <w:adjustRightInd w:val="0"/>
        <w:spacing w:after="0" w:line="240" w:lineRule="auto"/>
        <w:jc w:val="both"/>
        <w:rPr>
          <w:rFonts w:eastAsia="Times New Roman" w:cs="Times New Roman"/>
          <w:b/>
          <w:bCs/>
          <w:szCs w:val="24"/>
        </w:rPr>
      </w:pPr>
      <w:r w:rsidRPr="00A1318E">
        <w:rPr>
          <w:rFonts w:eastAsia="Times New Roman" w:cs="Times New Roman"/>
          <w:b/>
          <w:color w:val="000000"/>
          <w:szCs w:val="24"/>
        </w:rPr>
        <w:t xml:space="preserve">7. </w:t>
      </w:r>
      <w:r w:rsidRPr="00A1318E">
        <w:rPr>
          <w:rFonts w:eastAsia="Times New Roman" w:cs="Times New Roman"/>
          <w:b/>
          <w:bCs/>
          <w:color w:val="000000"/>
          <w:szCs w:val="24"/>
        </w:rPr>
        <w:t>Официальные сайты в информационно-телекоммуникационной</w:t>
      </w:r>
      <w:r w:rsidRPr="00A1318E">
        <w:rPr>
          <w:rFonts w:eastAsia="Times New Roman" w:cs="Times New Roman"/>
          <w:color w:val="000000"/>
          <w:szCs w:val="24"/>
        </w:rPr>
        <w:t> </w:t>
      </w:r>
      <w:r w:rsidRPr="00A1318E">
        <w:rPr>
          <w:rFonts w:eastAsia="Times New Roman" w:cs="Times New Roman"/>
          <w:b/>
          <w:bCs/>
          <w:color w:val="000000"/>
          <w:szCs w:val="24"/>
        </w:rPr>
        <w:t xml:space="preserve">сети «Интернет», на которых </w:t>
      </w:r>
      <w:r w:rsidR="009830C9" w:rsidRPr="0006541B">
        <w:rPr>
          <w:b/>
        </w:rPr>
        <w:t>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r w:rsidRPr="0006541B">
        <w:rPr>
          <w:rFonts w:eastAsia="Times New Roman" w:cs="Times New Roman"/>
          <w:b/>
          <w:bCs/>
          <w:szCs w:val="24"/>
        </w:rPr>
        <w:t xml:space="preserve">, </w:t>
      </w:r>
      <w:r w:rsidR="009830C9" w:rsidRPr="0006541B">
        <w:rPr>
          <w:rFonts w:eastAsia="Times New Roman" w:cs="Times New Roman"/>
          <w:b/>
          <w:bCs/>
          <w:szCs w:val="24"/>
        </w:rPr>
        <w:t>указанные</w:t>
      </w:r>
      <w:r w:rsidRPr="0006541B">
        <w:rPr>
          <w:rFonts w:eastAsia="Times New Roman" w:cs="Times New Roman"/>
          <w:b/>
          <w:bCs/>
          <w:szCs w:val="24"/>
        </w:rPr>
        <w:t xml:space="preserve"> в ходатайстве об установлении публичного сервитута:</w:t>
      </w:r>
    </w:p>
    <w:p w:rsidR="009830C9" w:rsidRPr="009830C9" w:rsidRDefault="009830C9" w:rsidP="009830C9">
      <w:pPr>
        <w:widowControl w:val="0"/>
        <w:autoSpaceDE w:val="0"/>
        <w:autoSpaceDN w:val="0"/>
        <w:spacing w:after="0" w:line="240" w:lineRule="auto"/>
        <w:jc w:val="both"/>
        <w:rPr>
          <w:rFonts w:eastAsia="Times New Roman" w:cs="Times New Roman"/>
          <w:color w:val="0000FF"/>
          <w:szCs w:val="24"/>
          <w:u w:val="single"/>
        </w:rPr>
      </w:pPr>
      <w:hyperlink r:id="rId11" w:history="1">
        <w:r w:rsidR="00FE184E" w:rsidRPr="00A1318E">
          <w:rPr>
            <w:rFonts w:eastAsia="Times New Roman" w:cs="Times New Roman"/>
            <w:color w:val="0000FF"/>
            <w:szCs w:val="24"/>
            <w:u w:val="single"/>
          </w:rPr>
          <w:t>www.новгородский-район.рф</w:t>
        </w:r>
      </w:hyperlink>
      <w:r>
        <w:rPr>
          <w:rFonts w:eastAsia="Times New Roman" w:cs="Times New Roman"/>
          <w:color w:val="0000FF"/>
          <w:szCs w:val="24"/>
          <w:u w:val="single"/>
        </w:rPr>
        <w:t>,</w:t>
      </w:r>
      <w:r w:rsidRPr="009830C9">
        <w:rPr>
          <w:rFonts w:eastAsia="Times New Roman" w:cs="Times New Roman"/>
          <w:color w:val="0000FF"/>
          <w:szCs w:val="24"/>
        </w:rPr>
        <w:t xml:space="preserve"> </w:t>
      </w:r>
      <w:hyperlink r:id="rId12" w:history="1">
        <w:r w:rsidRPr="009830C9">
          <w:rPr>
            <w:rFonts w:eastAsia="Times New Roman" w:cs="Times New Roman"/>
            <w:bCs/>
            <w:color w:val="0000FF"/>
            <w:szCs w:val="24"/>
            <w:u w:val="single"/>
            <w:lang w:eastAsia="ru-RU"/>
          </w:rPr>
          <w:t>https://uslugi.novreg.ru/</w:t>
        </w:r>
      </w:hyperlink>
      <w:r>
        <w:rPr>
          <w:rFonts w:eastAsia="Times New Roman" w:cs="Times New Roman"/>
          <w:color w:val="0000FF"/>
          <w:szCs w:val="24"/>
          <w:u w:val="single"/>
        </w:rPr>
        <w:t>,</w:t>
      </w:r>
      <w:r w:rsidRPr="009830C9">
        <w:rPr>
          <w:rFonts w:eastAsia="Times New Roman" w:cs="Times New Roman"/>
          <w:color w:val="0000FF"/>
          <w:szCs w:val="24"/>
        </w:rPr>
        <w:t xml:space="preserve"> </w:t>
      </w:r>
      <w:hyperlink r:id="rId13" w:history="1">
        <w:r w:rsidRPr="009830C9">
          <w:rPr>
            <w:rFonts w:eastAsia="Times New Roman" w:cs="Times New Roman"/>
            <w:color w:val="0000FF"/>
            <w:szCs w:val="24"/>
            <w:u w:val="single"/>
            <w:lang w:val="en-US" w:eastAsia="ru-RU"/>
          </w:rPr>
          <w:t>https</w:t>
        </w:r>
        <w:r w:rsidRPr="009830C9">
          <w:rPr>
            <w:rFonts w:eastAsia="Times New Roman" w:cs="Times New Roman"/>
            <w:color w:val="0000FF"/>
            <w:szCs w:val="24"/>
            <w:u w:val="single"/>
            <w:lang w:eastAsia="ru-RU"/>
          </w:rPr>
          <w:t>://</w:t>
        </w:r>
        <w:r w:rsidRPr="009830C9">
          <w:rPr>
            <w:rFonts w:eastAsia="Times New Roman" w:cs="Times New Roman"/>
            <w:color w:val="0000FF"/>
            <w:szCs w:val="24"/>
            <w:u w:val="single"/>
            <w:lang w:val="en-US" w:eastAsia="ru-RU"/>
          </w:rPr>
          <w:t>fgistp</w:t>
        </w:r>
        <w:r w:rsidRPr="009830C9">
          <w:rPr>
            <w:rFonts w:eastAsia="Times New Roman" w:cs="Times New Roman"/>
            <w:color w:val="0000FF"/>
            <w:szCs w:val="24"/>
            <w:u w:val="single"/>
            <w:lang w:eastAsia="ru-RU"/>
          </w:rPr>
          <w:t>.</w:t>
        </w:r>
        <w:r w:rsidRPr="009830C9">
          <w:rPr>
            <w:rFonts w:eastAsia="Times New Roman" w:cs="Times New Roman"/>
            <w:color w:val="0000FF"/>
            <w:szCs w:val="24"/>
            <w:u w:val="single"/>
            <w:lang w:val="en-US" w:eastAsia="ru-RU"/>
          </w:rPr>
          <w:t>economy</w:t>
        </w:r>
        <w:r w:rsidRPr="009830C9">
          <w:rPr>
            <w:rFonts w:eastAsia="Times New Roman" w:cs="Times New Roman"/>
            <w:color w:val="0000FF"/>
            <w:szCs w:val="24"/>
            <w:u w:val="single"/>
            <w:lang w:eastAsia="ru-RU"/>
          </w:rPr>
          <w:t>.</w:t>
        </w:r>
        <w:r w:rsidRPr="009830C9">
          <w:rPr>
            <w:rFonts w:eastAsia="Times New Roman" w:cs="Times New Roman"/>
            <w:color w:val="0000FF"/>
            <w:szCs w:val="24"/>
            <w:u w:val="single"/>
            <w:lang w:val="en-US" w:eastAsia="ru-RU"/>
          </w:rPr>
          <w:t>gov</w:t>
        </w:r>
        <w:r w:rsidRPr="009830C9">
          <w:rPr>
            <w:rFonts w:eastAsia="Times New Roman" w:cs="Times New Roman"/>
            <w:color w:val="0000FF"/>
            <w:szCs w:val="24"/>
            <w:u w:val="single"/>
            <w:lang w:eastAsia="ru-RU"/>
          </w:rPr>
          <w:t>.</w:t>
        </w:r>
        <w:r w:rsidRPr="009830C9">
          <w:rPr>
            <w:rFonts w:eastAsia="Times New Roman" w:cs="Times New Roman"/>
            <w:color w:val="0000FF"/>
            <w:szCs w:val="24"/>
            <w:u w:val="single"/>
            <w:lang w:val="en-US" w:eastAsia="ru-RU"/>
          </w:rPr>
          <w:t>ru</w:t>
        </w:r>
        <w:r w:rsidRPr="009830C9">
          <w:rPr>
            <w:rFonts w:eastAsia="Times New Roman" w:cs="Times New Roman"/>
            <w:color w:val="0000FF"/>
            <w:szCs w:val="24"/>
            <w:u w:val="single"/>
            <w:lang w:eastAsia="ru-RU"/>
          </w:rPr>
          <w:t>/</w:t>
        </w:r>
      </w:hyperlink>
      <w:r>
        <w:rPr>
          <w:rFonts w:eastAsia="Times New Roman" w:cs="Times New Roman"/>
          <w:szCs w:val="24"/>
          <w:lang w:eastAsia="ru-RU"/>
        </w:rPr>
        <w:t>,</w:t>
      </w:r>
      <w:r>
        <w:rPr>
          <w:rFonts w:eastAsia="Times New Roman" w:cs="Times New Roman"/>
          <w:color w:val="0000FF"/>
          <w:szCs w:val="24"/>
          <w:u w:val="single"/>
        </w:rPr>
        <w:t xml:space="preserve"> </w:t>
      </w:r>
      <w:hyperlink r:id="rId14" w:history="1">
        <w:r w:rsidRPr="009830C9">
          <w:rPr>
            <w:rFonts w:eastAsia="Times New Roman" w:cs="Times New Roman"/>
            <w:color w:val="0000FF"/>
            <w:szCs w:val="24"/>
            <w:u w:val="single"/>
            <w:lang w:eastAsia="ru-RU"/>
          </w:rPr>
          <w:t>https://www.novreg.ru/</w:t>
        </w:r>
      </w:hyperlink>
    </w:p>
    <w:bookmarkEnd w:id="0"/>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rPr>
      </w:pPr>
      <w:r w:rsidRPr="00A1318E">
        <w:rPr>
          <w:rFonts w:eastAsia="Times New Roman" w:cs="Times New Roman"/>
          <w:b/>
          <w:color w:val="000000"/>
          <w:szCs w:val="24"/>
        </w:rPr>
        <w:t>8. Описание местоположения границ публичного сервитута.</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Прилагается к настоящему сообщению.</w:t>
      </w:r>
    </w:p>
    <w:p w:rsidR="00FE184E" w:rsidRPr="00A1318E" w:rsidRDefault="00FE184E" w:rsidP="00FE184E">
      <w:pPr>
        <w:widowControl w:val="0"/>
        <w:autoSpaceDE w:val="0"/>
        <w:autoSpaceDN w:val="0"/>
        <w:spacing w:after="0" w:line="240" w:lineRule="auto"/>
        <w:jc w:val="both"/>
        <w:rPr>
          <w:rFonts w:eastAsia="Times New Roman" w:cs="Times New Roman"/>
          <w:color w:val="000000"/>
          <w:szCs w:val="24"/>
        </w:rPr>
      </w:pPr>
    </w:p>
    <w:p w:rsidR="00FE184E" w:rsidRPr="00A1318E" w:rsidRDefault="00FE184E" w:rsidP="00FE184E">
      <w:pPr>
        <w:widowControl w:val="0"/>
        <w:autoSpaceDE w:val="0"/>
        <w:autoSpaceDN w:val="0"/>
        <w:spacing w:after="0" w:line="240" w:lineRule="auto"/>
        <w:jc w:val="both"/>
        <w:rPr>
          <w:rFonts w:eastAsia="Times New Roman" w:cs="Times New Roman"/>
          <w:b/>
          <w:color w:val="000000"/>
          <w:szCs w:val="24"/>
          <w:shd w:val="clear" w:color="auto" w:fill="FFFFFF"/>
        </w:rPr>
      </w:pPr>
      <w:r w:rsidRPr="00A1318E">
        <w:rPr>
          <w:rFonts w:eastAsia="Times New Roman" w:cs="Times New Roman"/>
          <w:b/>
          <w:color w:val="000000"/>
          <w:szCs w:val="24"/>
        </w:rPr>
        <w:t xml:space="preserve">9. </w:t>
      </w:r>
      <w:r w:rsidRPr="00A1318E">
        <w:rPr>
          <w:rFonts w:eastAsia="Times New Roman" w:cs="Times New Roman"/>
          <w:b/>
          <w:color w:val="000000"/>
          <w:szCs w:val="24"/>
          <w:shd w:val="clear" w:color="auto" w:fill="FFFFFF"/>
        </w:rPr>
        <w:t>Кадастровые номера земельных участков (при их наличии), в отношении которых испрашивается публичный сервитут:</w:t>
      </w:r>
    </w:p>
    <w:p w:rsidR="00FE184E" w:rsidRPr="00A1318E" w:rsidRDefault="00FE184E" w:rsidP="00FE184E">
      <w:pPr>
        <w:widowControl w:val="0"/>
        <w:autoSpaceDE w:val="0"/>
        <w:autoSpaceDN w:val="0"/>
        <w:spacing w:after="0" w:line="240" w:lineRule="auto"/>
        <w:jc w:val="both"/>
        <w:rPr>
          <w:rFonts w:eastAsia="Times New Roman" w:cs="Times New Roman"/>
        </w:rPr>
      </w:pPr>
      <w:r w:rsidRPr="00A1318E">
        <w:rPr>
          <w:rFonts w:eastAsia="Times New Roman" w:cs="Times New Roman"/>
        </w:rPr>
        <w:t>указаны в приложении 1 (по каждому из объектов)</w:t>
      </w:r>
    </w:p>
    <w:p w:rsidR="00F24DA7" w:rsidRDefault="00F24DA7" w:rsidP="00FE184E"/>
    <w:p w:rsidR="00FE184E" w:rsidRDefault="00FE184E" w:rsidP="00FE184E"/>
    <w:p w:rsidR="00FE184E" w:rsidRDefault="00FE184E" w:rsidP="00FE184E"/>
    <w:p w:rsidR="00FE184E" w:rsidRDefault="00FE184E" w:rsidP="00FE184E"/>
    <w:p w:rsidR="00FE184E" w:rsidRDefault="00FE184E" w:rsidP="00FE184E"/>
    <w:p w:rsidR="00FE184E" w:rsidRDefault="00FE184E" w:rsidP="00FE184E"/>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963F7A" w:rsidRDefault="00963F7A" w:rsidP="00FE184E">
      <w:pPr>
        <w:spacing w:after="0" w:line="240" w:lineRule="exact"/>
        <w:jc w:val="right"/>
        <w:rPr>
          <w:rFonts w:eastAsia="Times New Roman" w:cs="Times New Roman"/>
          <w:sz w:val="28"/>
          <w:szCs w:val="28"/>
          <w:lang w:eastAsia="ru-RU"/>
        </w:rPr>
      </w:pPr>
    </w:p>
    <w:p w:rsidR="003F0C27" w:rsidRDefault="003F0C27" w:rsidP="00FE184E">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3F0C27">
      <w:pPr>
        <w:spacing w:after="0" w:line="240" w:lineRule="exact"/>
        <w:jc w:val="right"/>
        <w:rPr>
          <w:rFonts w:eastAsia="Times New Roman" w:cs="Times New Roman"/>
          <w:sz w:val="28"/>
          <w:szCs w:val="28"/>
          <w:lang w:eastAsia="ru-RU"/>
        </w:rPr>
      </w:pPr>
    </w:p>
    <w:p w:rsidR="009830C9" w:rsidRDefault="009830C9" w:rsidP="0006541B">
      <w:pPr>
        <w:spacing w:after="0" w:line="240" w:lineRule="exact"/>
        <w:rPr>
          <w:rFonts w:eastAsia="Times New Roman" w:cs="Times New Roman"/>
          <w:sz w:val="28"/>
          <w:szCs w:val="28"/>
          <w:lang w:eastAsia="ru-RU"/>
        </w:rPr>
      </w:pPr>
    </w:p>
    <w:p w:rsidR="003F0C27" w:rsidRDefault="003F0C27" w:rsidP="003F0C27">
      <w:pPr>
        <w:spacing w:after="0" w:line="240" w:lineRule="exact"/>
        <w:jc w:val="right"/>
        <w:rPr>
          <w:rFonts w:eastAsia="Times New Roman" w:cs="Times New Roman"/>
          <w:sz w:val="28"/>
          <w:szCs w:val="28"/>
          <w:lang w:eastAsia="ru-RU"/>
        </w:rPr>
      </w:pPr>
      <w:r w:rsidRPr="003F0C27">
        <w:rPr>
          <w:rFonts w:eastAsia="Times New Roman" w:cs="Times New Roman"/>
          <w:sz w:val="28"/>
          <w:szCs w:val="28"/>
          <w:lang w:eastAsia="ru-RU"/>
        </w:rPr>
        <w:lastRenderedPageBreak/>
        <w:t>Приложение 1</w:t>
      </w:r>
    </w:p>
    <w:p w:rsidR="0006541B" w:rsidRPr="003F0C27" w:rsidRDefault="0006541B" w:rsidP="003F0C27">
      <w:pPr>
        <w:spacing w:after="0" w:line="240" w:lineRule="exact"/>
        <w:jc w:val="right"/>
        <w:rPr>
          <w:rFonts w:eastAsia="Times New Roman" w:cs="Times New Roman"/>
          <w:sz w:val="28"/>
          <w:szCs w:val="28"/>
          <w:lang w:eastAsia="ru-RU"/>
        </w:rPr>
      </w:pPr>
    </w:p>
    <w:p w:rsidR="003F0C27" w:rsidRPr="003F0C27" w:rsidRDefault="003F0C27" w:rsidP="003F0C27">
      <w:pPr>
        <w:spacing w:after="0" w:line="240" w:lineRule="exact"/>
        <w:jc w:val="center"/>
        <w:rPr>
          <w:rFonts w:eastAsia="Times New Roman" w:cs="Times New Roman"/>
          <w:sz w:val="20"/>
          <w:szCs w:val="20"/>
          <w:lang w:eastAsia="ru-RU"/>
        </w:rPr>
      </w:pPr>
      <w:r w:rsidRPr="003F0C27">
        <w:rPr>
          <w:rFonts w:eastAsia="Times New Roman" w:cs="Times New Roman"/>
          <w:b/>
          <w:szCs w:val="24"/>
          <w:lang w:eastAsia="ru-RU"/>
        </w:rPr>
        <w:t>СХЕМА ГРАНИЦ РАЗМЕЩЕНИЯ ПУБЛИЧНОГО СЕРВИТУТА</w:t>
      </w:r>
      <w:r w:rsidRPr="003F0C27">
        <w:rPr>
          <w:rFonts w:eastAsia="Times New Roman" w:cs="Times New Roman"/>
          <w:sz w:val="28"/>
          <w:szCs w:val="28"/>
          <w:lang w:eastAsia="ru-RU"/>
        </w:rPr>
        <w:t xml:space="preserve"> </w:t>
      </w:r>
    </w:p>
    <w:p w:rsidR="003F0C27" w:rsidRPr="003F0C27" w:rsidRDefault="003F0C27" w:rsidP="003F0C27">
      <w:pPr>
        <w:spacing w:after="0" w:line="240" w:lineRule="auto"/>
        <w:rPr>
          <w:rFonts w:eastAsia="Times New Roman" w:cs="Times New Roman"/>
          <w:szCs w:val="24"/>
          <w:u w:val="single"/>
          <w:lang w:eastAsia="ru-RU"/>
        </w:rPr>
      </w:pPr>
      <w:r w:rsidRPr="003F0C27">
        <w:rPr>
          <w:rFonts w:eastAsia="Times New Roman" w:cs="Times New Roman"/>
          <w:szCs w:val="24"/>
          <w:u w:val="single"/>
          <w:lang w:eastAsia="ru-RU"/>
        </w:rPr>
        <w:t>Объект</w:t>
      </w:r>
      <w:r w:rsidRPr="003F0C27">
        <w:rPr>
          <w:rFonts w:eastAsia="Times New Roman" w:cs="Times New Roman"/>
          <w:szCs w:val="24"/>
          <w:lang w:eastAsia="ru-RU"/>
        </w:rPr>
        <w:t xml:space="preserve">: </w:t>
      </w:r>
      <w:r w:rsidRPr="003F0C27">
        <w:rPr>
          <w:rFonts w:eastAsia="Times New Roman" w:cs="Times New Roman"/>
          <w:spacing w:val="4"/>
          <w:szCs w:val="24"/>
          <w:lang w:eastAsia="ru-RU"/>
        </w:rPr>
        <w:t>газопровод межпоселковый среднего давления д.Божонка - д.Белая Гора Новгородского района Новгородской области</w:t>
      </w:r>
      <w:r w:rsidRPr="003F0C27">
        <w:rPr>
          <w:rFonts w:eastAsia="Times New Roman" w:cs="Times New Roman"/>
          <w:szCs w:val="24"/>
          <w:u w:val="single"/>
          <w:lang w:eastAsia="ru-RU"/>
        </w:rPr>
        <w:t xml:space="preserve"> </w:t>
      </w:r>
    </w:p>
    <w:p w:rsidR="003F0C27" w:rsidRPr="003F0C27" w:rsidRDefault="003F0C27" w:rsidP="003F0C27">
      <w:pPr>
        <w:spacing w:after="0" w:line="240" w:lineRule="auto"/>
        <w:rPr>
          <w:rFonts w:eastAsia="Times New Roman" w:cs="Times New Roman"/>
          <w:szCs w:val="24"/>
          <w:lang w:eastAsia="ru-RU"/>
        </w:rPr>
      </w:pPr>
      <w:r w:rsidRPr="003F0C27">
        <w:rPr>
          <w:rFonts w:eastAsia="Times New Roman" w:cs="Times New Roman"/>
          <w:szCs w:val="24"/>
          <w:u w:val="single"/>
          <w:lang w:eastAsia="ru-RU"/>
        </w:rPr>
        <w:t>Местоположение</w:t>
      </w:r>
      <w:r w:rsidRPr="003F0C27">
        <w:rPr>
          <w:rFonts w:eastAsia="Times New Roman" w:cs="Times New Roman"/>
          <w:szCs w:val="24"/>
          <w:lang w:eastAsia="ru-RU"/>
        </w:rPr>
        <w:t xml:space="preserve">: </w:t>
      </w:r>
      <w:r w:rsidRPr="003F0C27">
        <w:rPr>
          <w:rFonts w:eastAsia="Times New Roman" w:cs="Times New Roman"/>
          <w:spacing w:val="2"/>
          <w:szCs w:val="24"/>
          <w:lang w:eastAsia="ru-RU"/>
        </w:rPr>
        <w:t xml:space="preserve">Новгородская область, </w:t>
      </w:r>
      <w:r w:rsidRPr="003F0C27">
        <w:rPr>
          <w:rFonts w:eastAsia="Times New Roman" w:cs="Times New Roman"/>
          <w:szCs w:val="24"/>
          <w:lang w:eastAsia="ru-RU"/>
        </w:rPr>
        <w:t>Новгородский район</w:t>
      </w:r>
    </w:p>
    <w:p w:rsidR="003F0C27" w:rsidRPr="003F0C27" w:rsidRDefault="003F0C27" w:rsidP="003F0C27">
      <w:pPr>
        <w:spacing w:after="0" w:line="240" w:lineRule="auto"/>
        <w:rPr>
          <w:rFonts w:eastAsia="Times New Roman" w:cs="Times New Roman"/>
          <w:szCs w:val="24"/>
          <w:u w:val="single"/>
          <w:lang w:eastAsia="ru-RU"/>
        </w:rPr>
      </w:pPr>
      <w:r w:rsidRPr="003F0C27">
        <w:rPr>
          <w:rFonts w:eastAsia="Times New Roman" w:cs="Times New Roman"/>
          <w:szCs w:val="24"/>
          <w:u w:val="single"/>
          <w:lang w:eastAsia="ru-RU"/>
        </w:rPr>
        <w:t>Кадастровый квартал</w:t>
      </w:r>
      <w:r w:rsidRPr="003F0C27">
        <w:rPr>
          <w:rFonts w:eastAsia="Times New Roman" w:cs="Times New Roman"/>
          <w:szCs w:val="24"/>
          <w:lang w:eastAsia="ru-RU"/>
        </w:rPr>
        <w:t>: 53:11:1200709, 53:11:1200717, 53:11:0200210, 53:11:0200204, 53:11:0200209, 53:11:0200203, 53:11:0200202</w:t>
      </w:r>
    </w:p>
    <w:p w:rsidR="003F0C27" w:rsidRPr="003F0C27" w:rsidRDefault="003F0C27" w:rsidP="003F0C27">
      <w:pPr>
        <w:spacing w:after="0" w:line="240" w:lineRule="auto"/>
        <w:rPr>
          <w:rFonts w:eastAsia="Calibri" w:cs="Times New Roman"/>
        </w:rPr>
      </w:pPr>
      <w:r w:rsidRPr="003F0C27">
        <w:rPr>
          <w:rFonts w:eastAsia="Times New Roman" w:cs="Times New Roman"/>
          <w:szCs w:val="24"/>
          <w:u w:val="single"/>
        </w:rPr>
        <w:t>Кадастровые номера земельных участков</w:t>
      </w:r>
      <w:r w:rsidRPr="003F0C27">
        <w:rPr>
          <w:rFonts w:eastAsia="Times New Roman" w:cs="Times New Roman"/>
          <w:szCs w:val="24"/>
        </w:rPr>
        <w:t xml:space="preserve">: </w:t>
      </w:r>
      <w:r w:rsidRPr="003F0C27">
        <w:rPr>
          <w:rFonts w:eastAsia="Calibri" w:cs="Times New Roman"/>
        </w:rPr>
        <w:t>53:11:0200204:394, 53:11:0000000:104, 53:11:1200717:6, 53:11:0200210:3, 53:11:0200210:10, 53:11:0200210:4, 53:11:0200210:11, 53:11:0200210:13, 53:11:0200210:9, 53:11:0200210:8, 53:11:0000000:6437, 53:11:0200204:793, 53:11:0200204:395, 53:11:0000000:6807, 53:11:0000000:7040, 53:11:0200209:203, 53:11:0200209:6, 53:11:0200209:7, 53:11:0200209:9, 53:11:0200209:10, 53:11:0200209:3, 53:11:0200209:40, 53:11:0200203:375, 53:11:0200202:386, 53:11:0200209:39, 53:11:0200209:26, 53:11:0000000:6434, 53:11:0000000:6447, 53:11:1200717:11 (ЕЗП 53:11:0000000:260), 53:11:0000000:7637</w:t>
      </w:r>
    </w:p>
    <w:p w:rsidR="003F0C27" w:rsidRPr="003F0C27" w:rsidRDefault="003F0C27" w:rsidP="003F0C27">
      <w:pPr>
        <w:widowControl w:val="0"/>
        <w:autoSpaceDE w:val="0"/>
        <w:autoSpaceDN w:val="0"/>
        <w:spacing w:after="0" w:line="240" w:lineRule="auto"/>
        <w:ind w:right="94"/>
        <w:rPr>
          <w:rFonts w:eastAsia="Times New Roman" w:cs="Times New Roman"/>
          <w:szCs w:val="24"/>
        </w:rPr>
      </w:pPr>
      <w:r w:rsidRPr="003F0C27">
        <w:rPr>
          <w:rFonts w:eastAsia="Times New Roman" w:cs="Times New Roman"/>
          <w:szCs w:val="24"/>
          <w:u w:val="single"/>
        </w:rPr>
        <w:t>Система координат</w:t>
      </w:r>
      <w:r w:rsidRPr="003F0C27">
        <w:rPr>
          <w:rFonts w:eastAsia="Times New Roman" w:cs="Times New Roman"/>
          <w:szCs w:val="24"/>
        </w:rPr>
        <w:t>: МСК-53 (</w:t>
      </w:r>
      <w:r w:rsidRPr="003F0C27">
        <w:rPr>
          <w:rFonts w:eastAsia="Times New Roman" w:cs="Times New Roman"/>
          <w:color w:val="FF0000"/>
          <w:szCs w:val="24"/>
        </w:rPr>
        <w:t xml:space="preserve">2 </w:t>
      </w:r>
      <w:r w:rsidRPr="003F0C27">
        <w:rPr>
          <w:rFonts w:eastAsia="Times New Roman" w:cs="Times New Roman"/>
          <w:szCs w:val="24"/>
        </w:rPr>
        <w:t>зона)</w:t>
      </w:r>
    </w:p>
    <w:p w:rsidR="003F0C27" w:rsidRPr="003F0C27" w:rsidRDefault="003F0C27" w:rsidP="003F0C27">
      <w:pPr>
        <w:spacing w:after="0"/>
        <w:rPr>
          <w:rFonts w:eastAsia="Times New Roman" w:cs="Times New Roman"/>
          <w:szCs w:val="24"/>
          <w:lang w:eastAsia="ru-RU"/>
        </w:rPr>
      </w:pPr>
      <w:r w:rsidRPr="003F0C27">
        <w:rPr>
          <w:rFonts w:eastAsia="Times New Roman" w:cs="Times New Roman"/>
          <w:szCs w:val="24"/>
          <w:u w:val="single"/>
          <w:lang w:eastAsia="ru-RU"/>
        </w:rPr>
        <w:t>Площадь сервитута</w:t>
      </w:r>
      <w:r w:rsidRPr="003F0C27">
        <w:rPr>
          <w:rFonts w:eastAsia="Times New Roman" w:cs="Times New Roman"/>
          <w:szCs w:val="24"/>
          <w:lang w:eastAsia="ru-RU"/>
        </w:rPr>
        <w:t xml:space="preserve">: </w:t>
      </w:r>
      <w:r w:rsidRPr="003F0C27">
        <w:rPr>
          <w:rFonts w:eastAsia="Times New Roman" w:cs="Times New Roman"/>
          <w:color w:val="FF0000"/>
          <w:szCs w:val="24"/>
          <w:lang w:eastAsia="ru-RU"/>
        </w:rPr>
        <w:t>203689</w:t>
      </w:r>
      <w:r w:rsidRPr="003F0C27">
        <w:rPr>
          <w:rFonts w:eastAsia="Times New Roman" w:cs="Times New Roman"/>
          <w:szCs w:val="24"/>
          <w:lang w:eastAsia="ru-RU"/>
        </w:rPr>
        <w:t xml:space="preserve"> кв.м</w:t>
      </w:r>
    </w:p>
    <w:tbl>
      <w:tblPr>
        <w:tblW w:w="5000" w:type="pct"/>
        <w:tblCellMar>
          <w:left w:w="0" w:type="dxa"/>
          <w:right w:w="0" w:type="dxa"/>
        </w:tblCellMar>
        <w:tblLook w:val="04A0" w:firstRow="1" w:lastRow="0" w:firstColumn="1" w:lastColumn="0" w:noHBand="0" w:noVBand="1"/>
      </w:tblPr>
      <w:tblGrid>
        <w:gridCol w:w="1892"/>
        <w:gridCol w:w="2555"/>
        <w:gridCol w:w="2412"/>
        <w:gridCol w:w="2767"/>
      </w:tblGrid>
      <w:tr w:rsidR="003F0C27" w:rsidRPr="003F0C27" w:rsidTr="009830C9">
        <w:trPr>
          <w:trHeight w:val="340"/>
        </w:trPr>
        <w:tc>
          <w:tcPr>
            <w:tcW w:w="5000"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b/>
                <w:color w:val="000000"/>
                <w:spacing w:val="-2"/>
                <w:sz w:val="22"/>
                <w:lang w:eastAsia="ru-RU"/>
              </w:rPr>
            </w:pPr>
            <w:r w:rsidRPr="003F0C27">
              <w:rPr>
                <w:rFonts w:eastAsia="Times New Roman" w:cs="Times New Roman"/>
                <w:color w:val="000000"/>
                <w:spacing w:val="-2"/>
                <w:sz w:val="22"/>
                <w:lang w:eastAsia="ru-RU"/>
              </w:rPr>
              <w:t>Сведения о характерных точках границ объекта</w:t>
            </w:r>
          </w:p>
        </w:tc>
      </w:tr>
      <w:tr w:rsidR="003F0C27" w:rsidRPr="003F0C27" w:rsidTr="009830C9">
        <w:trPr>
          <w:trHeight w:val="98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40" w:lineRule="exact"/>
              <w:jc w:val="center"/>
              <w:rPr>
                <w:rFonts w:eastAsia="Calibri" w:cs="Times New Roman"/>
                <w:sz w:val="22"/>
              </w:rPr>
            </w:pPr>
            <w:r w:rsidRPr="003F0C27">
              <w:rPr>
                <w:rFonts w:eastAsia="Times New Roman" w:cs="Times New Roman"/>
                <w:b/>
                <w:color w:val="000000"/>
                <w:spacing w:val="-2"/>
                <w:sz w:val="22"/>
                <w:lang w:eastAsia="ru-RU"/>
              </w:rPr>
              <w:t>Обозначение характерных точек границ</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b/>
                <w:color w:val="000000"/>
                <w:spacing w:val="-2"/>
                <w:sz w:val="22"/>
                <w:lang w:eastAsia="ru-RU"/>
              </w:rPr>
            </w:pPr>
            <w:r w:rsidRPr="003F0C27">
              <w:rPr>
                <w:rFonts w:eastAsia="Times New Roman" w:cs="Times New Roman"/>
                <w:b/>
                <w:color w:val="000000"/>
                <w:spacing w:val="-2"/>
                <w:sz w:val="22"/>
                <w:lang w:eastAsia="ru-RU"/>
              </w:rPr>
              <w:t>X, м</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b/>
                <w:color w:val="000000"/>
                <w:spacing w:val="-2"/>
                <w:sz w:val="22"/>
                <w:lang w:eastAsia="ru-RU"/>
              </w:rPr>
            </w:pPr>
            <w:r w:rsidRPr="003F0C27">
              <w:rPr>
                <w:rFonts w:eastAsia="Times New Roman" w:cs="Times New Roman"/>
                <w:b/>
                <w:color w:val="000000"/>
                <w:spacing w:val="-2"/>
                <w:sz w:val="22"/>
                <w:lang w:eastAsia="ru-RU"/>
              </w:rPr>
              <w:t>Y, м</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1"/>
                <w:szCs w:val="21"/>
                <w:lang w:eastAsia="ru-RU"/>
              </w:rPr>
            </w:pPr>
            <w:r w:rsidRPr="003F0C27">
              <w:rPr>
                <w:rFonts w:eastAsia="Times New Roman" w:cs="Times New Roman"/>
                <w:b/>
                <w:color w:val="000000"/>
                <w:spacing w:val="-2"/>
                <w:sz w:val="21"/>
                <w:szCs w:val="21"/>
                <w:lang w:eastAsia="ru-RU"/>
              </w:rPr>
              <w:t>Средняя квадратическая погрешность положения характерной точки (Мt), м</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574130.02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2200760.31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574131.52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2200767.78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574114.90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2200787.17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574128.39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2200780.25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574130.92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2200785.28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574150.89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2200775.38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574156.92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2200772.74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574154.95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2200768.13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574157.76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2200767.07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574160.73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2200766.33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574160.73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2200761.98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574172.03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2200762.59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574309.18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2200765.02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574311.87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2200763.62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574472.06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2200766.72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574501.18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2200761.65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574546.14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2200744.50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574590.46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2200657.14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574573.59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2200644.11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574564.72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2200656.49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574564.58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2200667.52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574556.36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2200682.56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574535.74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2200733.49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574497.11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2200746.12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574470.64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2200750.72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574341.72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2200749.62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lastRenderedPageBreak/>
              <w:t>27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574335.05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2200750.25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574328.48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2200751.49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574325.30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2200753.43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574324.48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2200757.82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574313.60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2200757.72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574303.30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2200743.63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574282.05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2200742.80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574281.96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2200745.16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574000.96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2200734.54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573933.00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2200717.24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573910.43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2200723.30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573896.32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2200732.55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573900.94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2200747.06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573857.61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2200776.32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573828.29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2200732.51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573827.00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2200733.37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573813.37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2200712.96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573824.39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2200761.21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573818.88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2200765.19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573815.95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2200768.70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573813.91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2200772.86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573812.72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2200778.92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49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573813.42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2200784.98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573816.14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2200791.98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573822.09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2200802.50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573673.56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2201106.97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573500.22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2201263.27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573490.96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2201262.88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573427.95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2201259.00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573294.11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2201249.23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573238.59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2201246.31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573220.73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2201352.76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573218.79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2201372.17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573225.28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2201374.07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573232.88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2201376.12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573220.05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2201494.32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573138.01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2201482.18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573138.76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2201476.62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573118.48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2201473.84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573116.16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2201493.29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573136.19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2201495.64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573137.05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2201489.30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69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573219.20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2201502.18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573216.22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2201529.66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573194.09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2201741.54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573114.73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2201733.48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lastRenderedPageBreak/>
              <w:t>73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573115.56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2201725.40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573095.24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2201723.40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573093.37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2201742.41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573181.84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2201749.11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573185.28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2201749.35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573174.46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2201852.51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79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573171.83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2201877.21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573178.59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2201877.89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573220.98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2201908.86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573312.91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2201894.74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573445.12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2201925.93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573460.94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2201951.52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573450.61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2201995.30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573446.48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2202099.34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573466.38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2202229.05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573569.51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2202513.76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89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573599.38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2202873.07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573595.83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2202928.58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573490.18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2203245.90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573405.73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2203449.36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573348.31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2203525.14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573331.75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2203513.71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573329.67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2203516.72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573345.75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2203528.51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573199.31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2203721.54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573178.46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2203729.56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99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572941.45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2203725.62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572668.00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2203591.48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572662.10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2203589.75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572638.53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2203586.84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572480.01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2203636.02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572418.27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2203668.48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572385.46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2203680.97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572340.18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2203721.48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572339.24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2203738.53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572336.68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2203742.94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109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572335.92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2203755.75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572347.00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2203760.95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572346.05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2203778.16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572338.91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2203777.76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572336.67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2203788.57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572337.01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2203791.80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572337.17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2203798.45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572336.98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2203801.91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572336.21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2203804.22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118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572334.47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2203805.28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lastRenderedPageBreak/>
              <w:t>119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572335.25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2203810.22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572331.78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2203872.65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572367.91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2203910.39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572711.88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2203990.96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572765.52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2204043.72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572856.57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2204190.47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572869.82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2204224.73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572872.43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2204223.73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572902.50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2204302.50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572900.25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2204303.37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129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572953.13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2204440.06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573023.70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2204577.94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573018.37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2204580.64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573024.69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2204593.13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573038.61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2204587.40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573083.04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2204674.35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573069.93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2204684.04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573077.46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2204698.79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573067.80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2204703.71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573093.10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2204756.16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139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573109.43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2204748.28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573136.06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2204800.49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573202.70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2204821.43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573338.72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2205046.95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573336.17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2205048.49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573345.34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2205063.70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573344.65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2205075.40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573349.74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2205079.49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573365.54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2205059.51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573375.79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2205067.22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149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573379.79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2205074.56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573393.09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2205085.36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573401.98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2205073.89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573394.70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2205068.33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573468.93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2204980.22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573483.71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2204960.31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573619.49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2204779.26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574266.96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2205265.54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574388.53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2205559.61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574440.83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2205600.29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159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574511.13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2205570.52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574587.02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2205453.45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574705.07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2205529.90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574855.98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2205675.15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575096.95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2206018.06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575253.26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2206367.68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lastRenderedPageBreak/>
              <w:t>165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575243.20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2206466.03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575185.21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2206656.80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575173.66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2206718.89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575312.02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2206839.35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169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575472.25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2207001.86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575466.69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2207007.34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575477.95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2207018.83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575489.40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2207007.62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575493.45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2207011.68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575476.16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2207032.37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575478.03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2207033.95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575472.21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2207040.96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575470.31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2207044.02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575494.85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2207033.42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179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575572.29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2207104.34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575821.38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2207391.52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575879.87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2207340.58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575936.01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2207309.99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575981.94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2207363.08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575998.97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2207348.15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575950.29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2207292.64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575957.31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2207286.48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575937.09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2207263.48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575930.90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2207266.25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189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575908.39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2207285.62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575918.60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2207297.49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575869.64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2207325.77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575838.33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2207351.32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575821.04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2207365.77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575585.96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2207092.45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575505.88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2207014.25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575509.28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2207002.61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575506.16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2207000.08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575499.71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2207007.76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199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575498.00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2207006.32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575497.34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2207007.07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575493.33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2207003.02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575495.50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2207000.67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575323.76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2206826.89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575189.95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2206711.72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575257.71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2206469.34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575270.58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2206364.30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575111.44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2206008.76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574869.25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2205664.12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209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574865.90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2205660.90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574863.73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2205663.17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lastRenderedPageBreak/>
              <w:t>211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574717.06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2205521.98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574718.92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2205520.04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574715.47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2205516.73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574686.04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2205497.96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574684.72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2205500.03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574633.19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2205466.69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574634.23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2205465.06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574579.38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2205430.00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219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574500.11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2205559.88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574442.99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2205583.85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574434.33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2205577.16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574416.87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2205563.75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574423.09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2205554.22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574396.71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2205535.45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574362.69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2205451.59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574360.02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2205451.59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574357.07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2205444.64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574358.21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2205441.76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574280.76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2205255.18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573616.57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2204758.57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573504.22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2204908.00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573456.28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2204967.77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573438.28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2204985.32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573379.37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2205062.46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573372.70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2205057.37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573372.09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2205058.17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573362.97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2205050.15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573359.05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2205044.12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239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573351.57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2205031.72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573349.97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2205032.68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573302.88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2204954.59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573303.73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2204954.08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573279.84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2204914.46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573278.99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2204914.98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573223.15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2204822.39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573225.27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2204821.19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573213.10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2204799.75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573212.48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2204800.19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249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573149.72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2204785.48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573090.73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2204670.41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573087.53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2204672.05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573043.06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2204585.12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573045.73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2204583.75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572969.08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2204433.10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572918.77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2204299.84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572913.98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2204297.70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lastRenderedPageBreak/>
              <w:t>257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572884.16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2204219.27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572886.69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2204212.14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259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572880.61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2204196.17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572877.31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2204197.40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572871.83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2204182.93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572791.98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2204053.54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572736.45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2203979.25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572375.70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2203894.75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572346.93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2203867.40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572351.91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2203778.49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572351.04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2203778.44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572351.99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2203761.22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269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572356.78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2203756.92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572357.76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2203740.27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572353.84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2203739.95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572354.39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2203730.65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572394.92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2203696.17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572426.06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2203684.11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572485.77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2203649.72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572520.94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2203639.03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572634.04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2203604.65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572665.62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2203611.87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279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572834.01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2203699.63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572937.74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2203741.96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573181.46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2203746.24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573209.37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2203735.35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573337.33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2203579.63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573363.95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2203542.94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573379.51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2203554.23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573367.04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2203571.53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573370.02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2203573.59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573357.61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2203591.76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289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573381.42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2203570.82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573400.12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2203584.33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573415.93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2203562.45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573394.07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2203546.59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573399.27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2203533.26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573388.14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2203548.82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573385.06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2203546.58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573383.03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2203549.38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573365.34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2203536.54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573418.70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2203456.84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299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573509.20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2203253.46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573610.51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2202931.47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573617.57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2202869.96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573596.84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2202587.75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lastRenderedPageBreak/>
              <w:t>303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573585.23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2202509.56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573481.85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2202224.96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573461.61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2202098.59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573466.44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2201992.11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573475.55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2201949.18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573453.84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2201913.91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309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573313.52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2201880.72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573224.65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2201894.22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573186.62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2201866.78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573187.62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2201857.41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573186.70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2201857.31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573198.35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2201750.37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573225.70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2201752.44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573298.59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2201761.74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573300.56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2201743.77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573286.79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2201742.30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319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573285.84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2201751.95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573199.20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2201742.13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573222.18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2201530.35</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573225.16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2201502.92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573280.94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2201507.62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573313.66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2201511.32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573313.20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2201514.84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573333.15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2201517.52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573335.25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2201499.77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573315.28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2201497.32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329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573314.53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2201503.68</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573225.93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2201495.79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573238.86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2201376.63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573244.03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2201373.26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573246.05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2201355.49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573241.23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2201354.97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573250.85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2201266.11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573503.20</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2201279.09</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573684.75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2201115.43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573689.96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2201110.73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339</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573842.77</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2200797.03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340</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573855.83</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2200787.96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573871.15</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2200799.50</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342</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573859.52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2200782.27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343</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573904.29</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2200752.02</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344</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573910.04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2200752.83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345</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573924.16</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2200743.36</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346</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573922.18</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2200740.47</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347</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573932.14</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2200734.03</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348</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574010.71</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2200753.84</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r w:rsidR="003F0C27" w:rsidRPr="003F0C27" w:rsidTr="009830C9">
        <w:trPr>
          <w:trHeight w:val="300"/>
        </w:trPr>
        <w:tc>
          <w:tcPr>
            <w:tcW w:w="98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lastRenderedPageBreak/>
              <w:t>1</w:t>
            </w:r>
          </w:p>
        </w:tc>
        <w:tc>
          <w:tcPr>
            <w:tcW w:w="13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574130.02</w:t>
            </w:r>
          </w:p>
        </w:tc>
        <w:tc>
          <w:tcPr>
            <w:tcW w:w="12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uppressAutoHyphens/>
              <w:spacing w:after="0" w:line="240" w:lineRule="auto"/>
              <w:jc w:val="center"/>
              <w:rPr>
                <w:rFonts w:eastAsia="Times New Roman" w:cs="Times New Roman"/>
                <w:sz w:val="22"/>
                <w:lang w:eastAsia="ru-RU"/>
              </w:rPr>
            </w:pPr>
            <w:r w:rsidRPr="003F0C27">
              <w:rPr>
                <w:rFonts w:eastAsia="Times New Roman" w:cs="Times New Roman"/>
                <w:sz w:val="22"/>
                <w:lang w:eastAsia="ru-RU"/>
              </w:rPr>
              <w:t>2200760.31</w:t>
            </w:r>
          </w:p>
        </w:tc>
        <w:tc>
          <w:tcPr>
            <w:tcW w:w="1437" w:type="pct"/>
            <w:tcBorders>
              <w:top w:val="single" w:sz="5" w:space="0" w:color="000000"/>
              <w:left w:val="single" w:sz="5" w:space="0" w:color="000000"/>
              <w:bottom w:val="single" w:sz="5" w:space="0" w:color="000000"/>
              <w:right w:val="single" w:sz="5" w:space="0" w:color="000000"/>
            </w:tcBorders>
            <w:shd w:val="clear" w:color="auto" w:fill="auto"/>
            <w:vAlign w:val="center"/>
          </w:tcPr>
          <w:p w:rsidR="003F0C27" w:rsidRPr="003F0C27" w:rsidRDefault="003F0C27" w:rsidP="003F0C27">
            <w:pPr>
              <w:spacing w:after="0" w:line="229" w:lineRule="auto"/>
              <w:jc w:val="center"/>
              <w:rPr>
                <w:rFonts w:eastAsia="Times New Roman" w:cs="Times New Roman"/>
                <w:color w:val="000000"/>
                <w:spacing w:val="-2"/>
                <w:sz w:val="22"/>
                <w:lang w:eastAsia="ru-RU"/>
              </w:rPr>
            </w:pPr>
            <w:r w:rsidRPr="003F0C27">
              <w:rPr>
                <w:rFonts w:eastAsia="Times New Roman" w:cs="Times New Roman"/>
                <w:color w:val="000000"/>
                <w:spacing w:val="-2"/>
                <w:sz w:val="22"/>
                <w:lang w:eastAsia="ru-RU"/>
              </w:rPr>
              <w:t>0.10</w:t>
            </w:r>
          </w:p>
        </w:tc>
      </w:tr>
    </w:tbl>
    <w:p w:rsidR="0006541B" w:rsidRDefault="0006541B" w:rsidP="003F0C27">
      <w:pPr>
        <w:spacing w:after="0" w:line="240" w:lineRule="auto"/>
        <w:jc w:val="right"/>
        <w:rPr>
          <w:rFonts w:eastAsia="Times New Roman" w:cs="Times New Roman"/>
          <w:szCs w:val="24"/>
          <w:lang w:eastAsia="ru-RU"/>
        </w:rPr>
      </w:pP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szCs w:val="24"/>
          <w:lang w:eastAsia="ru-RU"/>
        </w:rPr>
        <w:t>Лист 1/Листов 5</w:t>
      </w: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noProof/>
          <w:szCs w:val="24"/>
          <w:lang w:eastAsia="ru-RU"/>
        </w:rPr>
        <w:drawing>
          <wp:inline distT="0" distB="0" distL="0" distR="0" wp14:anchorId="326432A9" wp14:editId="48F8452D">
            <wp:extent cx="6120000" cy="851172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5">
                      <a:extLst>
                        <a:ext uri="{28A0092B-C50C-407E-A947-70E740481C1C}">
                          <a14:useLocalDpi xmlns:a14="http://schemas.microsoft.com/office/drawing/2010/main" val="0"/>
                        </a:ext>
                      </a:extLst>
                    </a:blip>
                    <a:stretch>
                      <a:fillRect/>
                    </a:stretch>
                  </pic:blipFill>
                  <pic:spPr>
                    <a:xfrm>
                      <a:off x="0" y="0"/>
                      <a:ext cx="6120000" cy="8511724"/>
                    </a:xfrm>
                    <a:prstGeom prst="rect">
                      <a:avLst/>
                    </a:prstGeom>
                  </pic:spPr>
                </pic:pic>
              </a:graphicData>
            </a:graphic>
          </wp:inline>
        </w:drawing>
      </w:r>
    </w:p>
    <w:p w:rsidR="003F0C27" w:rsidRPr="003F0C27" w:rsidRDefault="003F0C27" w:rsidP="0006541B">
      <w:pPr>
        <w:spacing w:after="0" w:line="240" w:lineRule="auto"/>
        <w:rPr>
          <w:rFonts w:eastAsia="Times New Roman" w:cs="Times New Roman"/>
          <w:szCs w:val="24"/>
          <w:lang w:eastAsia="ru-RU"/>
        </w:rPr>
      </w:pP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szCs w:val="24"/>
          <w:lang w:eastAsia="ru-RU"/>
        </w:rPr>
        <w:lastRenderedPageBreak/>
        <w:t>Лист 2/Листов 5</w:t>
      </w: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noProof/>
          <w:szCs w:val="24"/>
          <w:lang w:eastAsia="ru-RU"/>
        </w:rPr>
        <w:drawing>
          <wp:inline distT="0" distB="0" distL="0" distR="0" wp14:anchorId="7782A9A2" wp14:editId="6AB2A755">
            <wp:extent cx="6120130" cy="4196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4196080"/>
                    </a:xfrm>
                    <a:prstGeom prst="rect">
                      <a:avLst/>
                    </a:prstGeom>
                  </pic:spPr>
                </pic:pic>
              </a:graphicData>
            </a:graphic>
          </wp:inline>
        </w:drawing>
      </w:r>
    </w:p>
    <w:p w:rsidR="003F0C27" w:rsidRPr="003F0C27" w:rsidRDefault="003F0C27" w:rsidP="003F0C27">
      <w:pPr>
        <w:spacing w:after="0" w:line="240" w:lineRule="auto"/>
        <w:jc w:val="right"/>
        <w:rPr>
          <w:rFonts w:eastAsia="Times New Roman" w:cs="Times New Roman"/>
          <w:szCs w:val="24"/>
          <w:lang w:eastAsia="ru-RU"/>
        </w:rPr>
      </w:pP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szCs w:val="24"/>
          <w:lang w:eastAsia="ru-RU"/>
        </w:rPr>
        <w:t>Лист 3/Листов 5</w:t>
      </w: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noProof/>
          <w:szCs w:val="24"/>
          <w:lang w:eastAsia="ru-RU"/>
        </w:rPr>
        <w:drawing>
          <wp:inline distT="0" distB="0" distL="0" distR="0" wp14:anchorId="62CA4EE7" wp14:editId="0641EAC2">
            <wp:extent cx="6120130" cy="41795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4179570"/>
                    </a:xfrm>
                    <a:prstGeom prst="rect">
                      <a:avLst/>
                    </a:prstGeom>
                  </pic:spPr>
                </pic:pic>
              </a:graphicData>
            </a:graphic>
          </wp:inline>
        </w:drawing>
      </w:r>
    </w:p>
    <w:p w:rsidR="003F0C27" w:rsidRPr="003F0C27" w:rsidRDefault="003F0C27" w:rsidP="0006541B">
      <w:pPr>
        <w:spacing w:after="0" w:line="240" w:lineRule="auto"/>
        <w:jc w:val="center"/>
        <w:rPr>
          <w:rFonts w:eastAsia="Times New Roman" w:cs="Times New Roman"/>
          <w:szCs w:val="24"/>
          <w:lang w:eastAsia="ru-RU"/>
        </w:rPr>
      </w:pP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szCs w:val="24"/>
          <w:lang w:eastAsia="ru-RU"/>
        </w:rPr>
        <w:t>Лист 4/Листов 5</w:t>
      </w: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noProof/>
          <w:szCs w:val="24"/>
          <w:lang w:eastAsia="ru-RU"/>
        </w:rPr>
        <w:lastRenderedPageBreak/>
        <w:drawing>
          <wp:inline distT="0" distB="0" distL="0" distR="0" wp14:anchorId="29D7CB1A" wp14:editId="569767E1">
            <wp:extent cx="6120130" cy="41954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4195445"/>
                    </a:xfrm>
                    <a:prstGeom prst="rect">
                      <a:avLst/>
                    </a:prstGeom>
                  </pic:spPr>
                </pic:pic>
              </a:graphicData>
            </a:graphic>
          </wp:inline>
        </w:drawing>
      </w:r>
    </w:p>
    <w:p w:rsidR="003F0C27" w:rsidRPr="003F0C27" w:rsidRDefault="003F0C27" w:rsidP="003F0C27">
      <w:pPr>
        <w:spacing w:after="0" w:line="240" w:lineRule="auto"/>
        <w:jc w:val="right"/>
        <w:rPr>
          <w:rFonts w:eastAsia="Times New Roman" w:cs="Times New Roman"/>
          <w:szCs w:val="24"/>
          <w:lang w:eastAsia="ru-RU"/>
        </w:rPr>
      </w:pP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szCs w:val="24"/>
          <w:lang w:eastAsia="ru-RU"/>
        </w:rPr>
        <w:t>Лист 5/Листов 5</w:t>
      </w:r>
    </w:p>
    <w:p w:rsidR="003F0C27" w:rsidRPr="003F0C27" w:rsidRDefault="003F0C27" w:rsidP="003F0C27">
      <w:pPr>
        <w:spacing w:after="0" w:line="240" w:lineRule="auto"/>
        <w:jc w:val="right"/>
        <w:rPr>
          <w:rFonts w:eastAsia="Times New Roman" w:cs="Times New Roman"/>
          <w:szCs w:val="24"/>
          <w:lang w:eastAsia="ru-RU"/>
        </w:rPr>
      </w:pPr>
      <w:r w:rsidRPr="003F0C27">
        <w:rPr>
          <w:rFonts w:eastAsia="Times New Roman" w:cs="Times New Roman"/>
          <w:noProof/>
          <w:szCs w:val="24"/>
          <w:lang w:eastAsia="ru-RU"/>
        </w:rPr>
        <w:drawing>
          <wp:inline distT="0" distB="0" distL="0" distR="0" wp14:anchorId="09790EDD" wp14:editId="043BEBE3">
            <wp:extent cx="6120130" cy="41884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4188460"/>
                    </a:xfrm>
                    <a:prstGeom prst="rect">
                      <a:avLst/>
                    </a:prstGeom>
                  </pic:spPr>
                </pic:pic>
              </a:graphicData>
            </a:graphic>
          </wp:inline>
        </w:drawing>
      </w:r>
    </w:p>
    <w:p w:rsidR="003F0C27" w:rsidRPr="003F0C27" w:rsidRDefault="003F0C27" w:rsidP="003F0C27">
      <w:pPr>
        <w:spacing w:after="0" w:line="240" w:lineRule="exact"/>
        <w:rPr>
          <w:rFonts w:eastAsia="Times New Roman" w:cs="Times New Roman"/>
          <w:b/>
          <w:szCs w:val="24"/>
          <w:lang w:eastAsia="ru-RU"/>
        </w:rPr>
      </w:pPr>
    </w:p>
    <w:p w:rsidR="00FE184E" w:rsidRPr="00FE184E" w:rsidRDefault="00FE184E" w:rsidP="003F0C27">
      <w:pPr>
        <w:spacing w:after="0" w:line="240" w:lineRule="exact"/>
        <w:jc w:val="right"/>
      </w:pPr>
    </w:p>
    <w:sectPr w:rsidR="00FE184E" w:rsidRPr="00FE184E" w:rsidSect="00FE184E">
      <w:headerReference w:type="default" r:id="rId20"/>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E1" w:rsidRDefault="008704E1" w:rsidP="00A1318E">
      <w:pPr>
        <w:spacing w:after="0" w:line="240" w:lineRule="auto"/>
      </w:pPr>
      <w:r>
        <w:separator/>
      </w:r>
    </w:p>
  </w:endnote>
  <w:endnote w:type="continuationSeparator" w:id="0">
    <w:p w:rsidR="008704E1" w:rsidRDefault="008704E1" w:rsidP="00A1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E1" w:rsidRDefault="008704E1" w:rsidP="00A1318E">
      <w:pPr>
        <w:spacing w:after="0" w:line="240" w:lineRule="auto"/>
      </w:pPr>
      <w:r>
        <w:separator/>
      </w:r>
    </w:p>
  </w:footnote>
  <w:footnote w:type="continuationSeparator" w:id="0">
    <w:p w:rsidR="008704E1" w:rsidRDefault="008704E1" w:rsidP="00A13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77683"/>
      <w:docPartObj>
        <w:docPartGallery w:val="Page Numbers (Top of Page)"/>
        <w:docPartUnique/>
      </w:docPartObj>
    </w:sdtPr>
    <w:sdtContent>
      <w:p w:rsidR="009830C9" w:rsidRDefault="009830C9" w:rsidP="00FE184E">
        <w:pPr>
          <w:pStyle w:val="a3"/>
          <w:jc w:val="center"/>
        </w:pPr>
        <w:r>
          <w:fldChar w:fldCharType="begin"/>
        </w:r>
        <w:r>
          <w:instrText>PAGE   \* MERGEFORMAT</w:instrText>
        </w:r>
        <w:r>
          <w:fldChar w:fldCharType="separate"/>
        </w:r>
        <w:r w:rsidR="0006541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BD3"/>
    <w:multiLevelType w:val="hybridMultilevel"/>
    <w:tmpl w:val="FFD2A7C4"/>
    <w:lvl w:ilvl="0" w:tplc="C21EB27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F34CC"/>
    <w:multiLevelType w:val="hybridMultilevel"/>
    <w:tmpl w:val="53348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774A26"/>
    <w:multiLevelType w:val="hybridMultilevel"/>
    <w:tmpl w:val="A43C2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8E"/>
    <w:rsid w:val="000437D6"/>
    <w:rsid w:val="0006541B"/>
    <w:rsid w:val="00086074"/>
    <w:rsid w:val="000B3C55"/>
    <w:rsid w:val="00160943"/>
    <w:rsid w:val="001A2B6A"/>
    <w:rsid w:val="00216027"/>
    <w:rsid w:val="002651CC"/>
    <w:rsid w:val="00320C21"/>
    <w:rsid w:val="003A01F8"/>
    <w:rsid w:val="003F0C27"/>
    <w:rsid w:val="004A07B3"/>
    <w:rsid w:val="004D7F56"/>
    <w:rsid w:val="0051759C"/>
    <w:rsid w:val="006A4B80"/>
    <w:rsid w:val="00790416"/>
    <w:rsid w:val="008624DD"/>
    <w:rsid w:val="00863AA1"/>
    <w:rsid w:val="008704E1"/>
    <w:rsid w:val="0087475D"/>
    <w:rsid w:val="008A2199"/>
    <w:rsid w:val="00963F7A"/>
    <w:rsid w:val="009830C9"/>
    <w:rsid w:val="00A0582F"/>
    <w:rsid w:val="00A1318E"/>
    <w:rsid w:val="00B52DA4"/>
    <w:rsid w:val="00B80F19"/>
    <w:rsid w:val="00B921C2"/>
    <w:rsid w:val="00CE049B"/>
    <w:rsid w:val="00DF4E7D"/>
    <w:rsid w:val="00F24DA7"/>
    <w:rsid w:val="00FE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08B2A-A4B8-408C-9A5C-C4E51B44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6074"/>
    <w:pPr>
      <w:tabs>
        <w:tab w:val="center" w:pos="4677"/>
        <w:tab w:val="right" w:pos="9355"/>
      </w:tabs>
      <w:spacing w:after="0" w:line="240" w:lineRule="auto"/>
    </w:pPr>
    <w:rPr>
      <w:rFonts w:eastAsia="Times New Roman" w:cs="Times New Roman"/>
      <w:sz w:val="20"/>
      <w:szCs w:val="20"/>
      <w:lang w:eastAsia="ru-RU"/>
    </w:rPr>
  </w:style>
  <w:style w:type="character" w:customStyle="1" w:styleId="a4">
    <w:name w:val="Верхний колонтитул Знак"/>
    <w:basedOn w:val="a0"/>
    <w:link w:val="a3"/>
    <w:uiPriority w:val="99"/>
    <w:rsid w:val="00086074"/>
    <w:rPr>
      <w:rFonts w:eastAsia="Times New Roman" w:cs="Times New Roman"/>
      <w:sz w:val="20"/>
      <w:szCs w:val="20"/>
      <w:lang w:eastAsia="ru-RU"/>
    </w:rPr>
  </w:style>
  <w:style w:type="paragraph" w:styleId="a5">
    <w:name w:val="footer"/>
    <w:basedOn w:val="a"/>
    <w:link w:val="a6"/>
    <w:uiPriority w:val="99"/>
    <w:unhideWhenUsed/>
    <w:rsid w:val="00A13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18E"/>
  </w:style>
  <w:style w:type="paragraph" w:styleId="a7">
    <w:name w:val="Body Text"/>
    <w:basedOn w:val="a"/>
    <w:link w:val="a8"/>
    <w:uiPriority w:val="99"/>
    <w:unhideWhenUsed/>
    <w:rsid w:val="00216027"/>
    <w:pPr>
      <w:spacing w:after="120"/>
    </w:pPr>
  </w:style>
  <w:style w:type="character" w:customStyle="1" w:styleId="a8">
    <w:name w:val="Основной текст Знак"/>
    <w:basedOn w:val="a0"/>
    <w:link w:val="a7"/>
    <w:uiPriority w:val="99"/>
    <w:rsid w:val="00216027"/>
  </w:style>
  <w:style w:type="paragraph" w:customStyle="1" w:styleId="TableParagraph">
    <w:name w:val="Table Paragraph"/>
    <w:basedOn w:val="a"/>
    <w:uiPriority w:val="1"/>
    <w:qFormat/>
    <w:rsid w:val="001A2B6A"/>
    <w:pPr>
      <w:widowControl w:val="0"/>
      <w:autoSpaceDE w:val="0"/>
      <w:autoSpaceDN w:val="0"/>
      <w:spacing w:before="17" w:after="0" w:line="240" w:lineRule="auto"/>
      <w:ind w:left="1290"/>
    </w:pPr>
    <w:rPr>
      <w:rFonts w:eastAsia="Times New Roman" w:cs="Times New Roman"/>
      <w:sz w:val="22"/>
    </w:rPr>
  </w:style>
  <w:style w:type="numbering" w:customStyle="1" w:styleId="1">
    <w:name w:val="Нет списка1"/>
    <w:next w:val="a2"/>
    <w:uiPriority w:val="99"/>
    <w:semiHidden/>
    <w:unhideWhenUsed/>
    <w:rsid w:val="003F0C27"/>
  </w:style>
  <w:style w:type="character" w:customStyle="1" w:styleId="tx1">
    <w:name w:val="tx1"/>
    <w:rsid w:val="003F0C27"/>
    <w:rPr>
      <w:b/>
      <w:bCs/>
    </w:rPr>
  </w:style>
  <w:style w:type="character" w:styleId="a9">
    <w:name w:val="Hyperlink"/>
    <w:uiPriority w:val="99"/>
    <w:unhideWhenUsed/>
    <w:rsid w:val="003F0C27"/>
    <w:rPr>
      <w:color w:val="0563C1"/>
      <w:u w:val="single"/>
    </w:rPr>
  </w:style>
  <w:style w:type="paragraph" w:styleId="aa">
    <w:name w:val="List Paragraph"/>
    <w:basedOn w:val="a"/>
    <w:uiPriority w:val="34"/>
    <w:qFormat/>
    <w:rsid w:val="003F0C27"/>
    <w:pPr>
      <w:spacing w:after="0" w:line="240" w:lineRule="auto"/>
      <w:ind w:left="720"/>
      <w:contextualSpacing/>
    </w:pPr>
    <w:rPr>
      <w:rFonts w:eastAsia="Times New Roman" w:cs="Times New Roman"/>
      <w:sz w:val="20"/>
      <w:szCs w:val="20"/>
      <w:lang w:eastAsia="ru-RU"/>
    </w:rPr>
  </w:style>
  <w:style w:type="paragraph" w:customStyle="1" w:styleId="ParagraphStyle2">
    <w:name w:val="ParagraphStyle2"/>
    <w:hidden/>
    <w:rsid w:val="003F0C27"/>
    <w:pPr>
      <w:spacing w:after="0" w:line="240" w:lineRule="auto"/>
      <w:ind w:left="28" w:right="28"/>
      <w:jc w:val="center"/>
    </w:pPr>
    <w:rPr>
      <w:rFonts w:ascii="Calibri" w:eastAsia="Times New Roman" w:hAnsi="Calibri" w:cs="Times New Roman"/>
      <w:sz w:val="22"/>
      <w:lang w:eastAsia="ru-RU"/>
    </w:rPr>
  </w:style>
  <w:style w:type="character" w:customStyle="1" w:styleId="CharacterStyle2">
    <w:name w:val="CharacterStyle2"/>
    <w:hidden/>
    <w:rsid w:val="003F0C27"/>
    <w:rPr>
      <w:rFonts w:ascii="Times New Roman" w:hAnsi="Times New Roman"/>
      <w:b/>
      <w:noProof/>
      <w:color w:val="000000"/>
      <w:sz w:val="18"/>
      <w:u w:val="none"/>
    </w:rPr>
  </w:style>
  <w:style w:type="paragraph" w:customStyle="1" w:styleId="ab">
    <w:name w:val="Текст таблицы"/>
    <w:basedOn w:val="a"/>
    <w:rsid w:val="003F0C27"/>
    <w:pPr>
      <w:spacing w:after="0" w:line="240" w:lineRule="auto"/>
    </w:pPr>
    <w:rPr>
      <w:rFonts w:eastAsia="Times New Roman" w:cs="Times New Roman"/>
      <w:snapToGrid w:val="0"/>
      <w:sz w:val="22"/>
      <w:szCs w:val="20"/>
      <w:lang w:eastAsia="ru-RU"/>
    </w:rPr>
  </w:style>
  <w:style w:type="table" w:customStyle="1" w:styleId="TableGrid">
    <w:name w:val="TableGrid"/>
    <w:rsid w:val="003F0C27"/>
    <w:pPr>
      <w:spacing w:after="0" w:line="240" w:lineRule="auto"/>
    </w:pPr>
    <w:rPr>
      <w:rFonts w:ascii="Calibri" w:eastAsia="Times New Roman" w:hAnsi="Calibri"/>
      <w:sz w:val="22"/>
      <w:lang w:eastAsia="ru-RU"/>
    </w:rPr>
    <w:tblPr>
      <w:tblCellMar>
        <w:top w:w="0" w:type="dxa"/>
        <w:left w:w="0" w:type="dxa"/>
        <w:bottom w:w="0" w:type="dxa"/>
        <w:right w:w="0" w:type="dxa"/>
      </w:tblCellMar>
    </w:tblPr>
  </w:style>
  <w:style w:type="numbering" w:customStyle="1" w:styleId="11">
    <w:name w:val="Нет списка11"/>
    <w:next w:val="a2"/>
    <w:uiPriority w:val="99"/>
    <w:semiHidden/>
    <w:unhideWhenUsed/>
    <w:rsid w:val="003F0C27"/>
  </w:style>
  <w:style w:type="table" w:customStyle="1" w:styleId="10">
    <w:name w:val="Сетка таблицы1"/>
    <w:basedOn w:val="a1"/>
    <w:next w:val="ac"/>
    <w:uiPriority w:val="39"/>
    <w:rsid w:val="003F0C2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3F0C2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rayon@novreg.ru" TargetMode="External"/><Relationship Id="rId13" Type="http://schemas.openxmlformats.org/officeDocument/2006/relationships/hyperlink" Target="https://fgistp.economy.gov.ru/"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lugi.novreg.ru/"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5;&#1086;&#1074;&#1075;&#1086;&#1088;&#1086;&#1076;&#1089;&#1082;&#1080;&#1081;-&#1088;&#1072;&#1081;&#1086;&#1085;.&#1088;&#1092;"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1085;&#1086;&#1074;&#1075;&#1086;&#1088;&#1086;&#1076;&#1089;&#1082;&#1080;&#1081;-&#1088;&#1072;&#1081;&#1086;&#1085;.&#1088;&#1092;"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mailto:udanr@novgorod.net" TargetMode="External"/><Relationship Id="rId14" Type="http://schemas.openxmlformats.org/officeDocument/2006/relationships/hyperlink" Target="https://www.nov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6DC8-0B97-41C0-9695-3ECCB083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Будина Вера Валерьевна</cp:lastModifiedBy>
  <cp:revision>3</cp:revision>
  <dcterms:created xsi:type="dcterms:W3CDTF">2023-08-18T12:41:00Z</dcterms:created>
  <dcterms:modified xsi:type="dcterms:W3CDTF">2023-08-18T13:12:00Z</dcterms:modified>
</cp:coreProperties>
</file>